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173" w:rsidRPr="005C296E" w:rsidRDefault="006B3EED" w:rsidP="00AA091F">
      <w:pPr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</w:pPr>
      <w:r w:rsidRPr="005C296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 xml:space="preserve">1. </w:t>
      </w:r>
      <w:r w:rsidR="00574173" w:rsidRPr="005C296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 xml:space="preserve">Téma: </w:t>
      </w:r>
      <w:r w:rsidR="00150299" w:rsidRPr="005C296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 xml:space="preserve"> </w:t>
      </w:r>
      <w:r w:rsidR="00574173" w:rsidRPr="005C296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>Hazard, šport, kultúra a verejný poriadok pri športových a kultúrnych podujatiach v</w:t>
      </w:r>
      <w:r w:rsidR="00150299" w:rsidRPr="005C296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> </w:t>
      </w:r>
      <w:r w:rsidR="00574173" w:rsidRPr="005C296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>obci</w:t>
      </w:r>
    </w:p>
    <w:p w:rsidR="00574173" w:rsidRPr="005C296E" w:rsidRDefault="00574173" w:rsidP="00AA091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96E">
        <w:rPr>
          <w:rFonts w:ascii="Times New Roman" w:hAnsi="Times New Roman" w:cs="Times New Roman"/>
          <w:sz w:val="24"/>
          <w:szCs w:val="24"/>
        </w:rPr>
        <w:t>Zmeny úloh obcí voči hazardným hrám od 1.1.2017</w:t>
      </w:r>
    </w:p>
    <w:p w:rsidR="00574173" w:rsidRPr="005C296E" w:rsidRDefault="00574173" w:rsidP="00AA091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96E">
        <w:rPr>
          <w:rFonts w:ascii="Times New Roman" w:hAnsi="Times New Roman" w:cs="Times New Roman"/>
          <w:sz w:val="24"/>
          <w:szCs w:val="24"/>
        </w:rPr>
        <w:t>Regulácia hazardných hier v obci všeobecne záväzným nariadením</w:t>
      </w:r>
    </w:p>
    <w:p w:rsidR="00574173" w:rsidRPr="005C296E" w:rsidRDefault="00574173" w:rsidP="00AA091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96E">
        <w:rPr>
          <w:rFonts w:ascii="Times New Roman" w:hAnsi="Times New Roman" w:cs="Times New Roman"/>
          <w:sz w:val="24"/>
          <w:szCs w:val="24"/>
        </w:rPr>
        <w:t>Pravidlá petícii od 1.9.2015 v obci proti nežiaducim spoločenským javom –neprispôsobiví obyvatelia, verejný poriadok, hluk v obci</w:t>
      </w:r>
    </w:p>
    <w:p w:rsidR="00574173" w:rsidRPr="005C296E" w:rsidRDefault="00574173" w:rsidP="00AA091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96E">
        <w:rPr>
          <w:rFonts w:ascii="Times New Roman" w:hAnsi="Times New Roman" w:cs="Times New Roman"/>
          <w:sz w:val="24"/>
          <w:szCs w:val="24"/>
        </w:rPr>
        <w:t>Nový zákon o športe a financovanie amatérskych športovcov a športových klubov v obci.</w:t>
      </w:r>
    </w:p>
    <w:p w:rsidR="00574173" w:rsidRPr="005C296E" w:rsidRDefault="00574173" w:rsidP="00AA091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96E">
        <w:rPr>
          <w:rFonts w:ascii="Times New Roman" w:hAnsi="Times New Roman" w:cs="Times New Roman"/>
          <w:sz w:val="24"/>
          <w:szCs w:val="24"/>
        </w:rPr>
        <w:t>Kontrola verejných zdrojov poskytnutých športovým klubom obcou.</w:t>
      </w:r>
    </w:p>
    <w:p w:rsidR="00574173" w:rsidRPr="005C296E" w:rsidRDefault="00574173" w:rsidP="00AA091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96E">
        <w:rPr>
          <w:rFonts w:ascii="Times New Roman" w:hAnsi="Times New Roman" w:cs="Times New Roman"/>
          <w:sz w:val="24"/>
          <w:szCs w:val="24"/>
        </w:rPr>
        <w:t>Verejné športové podujatia v obci – povinnosti obce, usporiadateľov, agresívne a vulgárne správanie fanúšikov</w:t>
      </w:r>
    </w:p>
    <w:p w:rsidR="00574173" w:rsidRPr="005C296E" w:rsidRDefault="00574173" w:rsidP="00AA091F">
      <w:pPr>
        <w:pStyle w:val="Odsekzoznamu"/>
        <w:numPr>
          <w:ilvl w:val="0"/>
          <w:numId w:val="1"/>
        </w:num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96E">
        <w:rPr>
          <w:rFonts w:ascii="Times New Roman" w:hAnsi="Times New Roman" w:cs="Times New Roman"/>
          <w:sz w:val="24"/>
          <w:szCs w:val="24"/>
        </w:rPr>
        <w:t>Verejné kultúrne podujatia v obci – povinnosti obce, usporiadateľov, autorská ochrana: povinnosti obce voči SOZA, SLOVGRAM, SAPA, OZIS, LITA</w:t>
      </w:r>
    </w:p>
    <w:p w:rsidR="001C66D7" w:rsidRDefault="001C66D7" w:rsidP="001C66D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421A7" w:rsidRPr="001C66D7" w:rsidRDefault="006B3EED" w:rsidP="001C66D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C296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2. </w:t>
      </w:r>
      <w:r w:rsidR="006421A7" w:rsidRPr="005C296E">
        <w:rPr>
          <w:rFonts w:ascii="Times New Roman" w:hAnsi="Times New Roman" w:cs="Times New Roman"/>
          <w:b/>
          <w:color w:val="FF0000"/>
          <w:sz w:val="24"/>
          <w:szCs w:val="24"/>
        </w:rPr>
        <w:t>Téma: Nakladanie s majetkom obce</w:t>
      </w:r>
      <w:r w:rsidR="00504920" w:rsidRPr="005C296E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  <w:r w:rsidR="006421A7" w:rsidRPr="005C296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odborno-konzultačný </w:t>
      </w:r>
      <w:proofErr w:type="spellStart"/>
      <w:r w:rsidR="006421A7" w:rsidRPr="005C296E">
        <w:rPr>
          <w:rFonts w:ascii="Times New Roman" w:hAnsi="Times New Roman" w:cs="Times New Roman"/>
          <w:b/>
          <w:color w:val="FF0000"/>
          <w:sz w:val="24"/>
          <w:szCs w:val="24"/>
        </w:rPr>
        <w:t>workshop</w:t>
      </w:r>
      <w:proofErr w:type="spellEnd"/>
    </w:p>
    <w:p w:rsidR="006421A7" w:rsidRPr="005C296E" w:rsidRDefault="006421A7" w:rsidP="00AA091F">
      <w:pPr>
        <w:pStyle w:val="Odsekzoznamu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21A7" w:rsidRPr="005C296E" w:rsidRDefault="006421A7" w:rsidP="00AA091F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96E">
        <w:rPr>
          <w:rFonts w:ascii="Times New Roman" w:hAnsi="Times New Roman" w:cs="Times New Roman"/>
          <w:sz w:val="24"/>
          <w:szCs w:val="24"/>
        </w:rPr>
        <w:t>Nové pravidlá Notárskeho poriadku pre vyjadrenie obce k vydržaniu nehnuteľnosti.</w:t>
      </w:r>
    </w:p>
    <w:p w:rsidR="006421A7" w:rsidRPr="005C296E" w:rsidRDefault="006421A7" w:rsidP="00AA091F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96E">
        <w:rPr>
          <w:rFonts w:ascii="Times New Roman" w:hAnsi="Times New Roman" w:cs="Times New Roman"/>
          <w:sz w:val="24"/>
          <w:szCs w:val="24"/>
        </w:rPr>
        <w:t>Nesúlad vlastníctva stavby a vlastníctva zastavaného pozemku.</w:t>
      </w:r>
    </w:p>
    <w:p w:rsidR="006421A7" w:rsidRPr="005C296E" w:rsidRDefault="006421A7" w:rsidP="00AA091F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96E">
        <w:rPr>
          <w:rFonts w:ascii="Times New Roman" w:hAnsi="Times New Roman" w:cs="Times New Roman"/>
          <w:sz w:val="24"/>
          <w:szCs w:val="24"/>
        </w:rPr>
        <w:t>Majetok obce – možný účel jeho použitia.</w:t>
      </w:r>
    </w:p>
    <w:p w:rsidR="006421A7" w:rsidRPr="005C296E" w:rsidRDefault="006421A7" w:rsidP="00AA091F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96E">
        <w:rPr>
          <w:rFonts w:ascii="Times New Roman" w:hAnsi="Times New Roman" w:cs="Times New Roman"/>
          <w:sz w:val="24"/>
          <w:szCs w:val="24"/>
        </w:rPr>
        <w:t>Prevody majetku obce – predaj, zámena, darovanie.</w:t>
      </w:r>
    </w:p>
    <w:p w:rsidR="006421A7" w:rsidRPr="005C296E" w:rsidRDefault="006421A7" w:rsidP="00AA091F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96E">
        <w:rPr>
          <w:rFonts w:ascii="Times New Roman" w:hAnsi="Times New Roman" w:cs="Times New Roman"/>
          <w:sz w:val="24"/>
          <w:szCs w:val="24"/>
        </w:rPr>
        <w:t>Dôvod hodný osobitného zreteľa – ako forma minimálnej a štátnej pomoci. a povinnosti obce voči štátnym orgánom podľa nového zákona č. 358/2015 Z. z. o štátnej a minimálnej pomoci.</w:t>
      </w:r>
    </w:p>
    <w:p w:rsidR="006421A7" w:rsidRDefault="006421A7" w:rsidP="001C66D7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96E">
        <w:rPr>
          <w:rFonts w:ascii="Times New Roman" w:hAnsi="Times New Roman" w:cs="Times New Roman"/>
          <w:sz w:val="24"/>
          <w:szCs w:val="24"/>
        </w:rPr>
        <w:t>Sankcie za porušenie povinností obce pri prevodoch a prenájmoch z dôvodov hodných osobitného zreteľa.</w:t>
      </w:r>
    </w:p>
    <w:p w:rsidR="001C66D7" w:rsidRPr="001C66D7" w:rsidRDefault="006421A7" w:rsidP="001C66D7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6D7">
        <w:rPr>
          <w:rFonts w:ascii="Times New Roman" w:hAnsi="Times New Roman"/>
          <w:sz w:val="24"/>
          <w:szCs w:val="24"/>
        </w:rPr>
        <w:t>Obmedzenie pri prevode vlastníctva obce od 1. februára 2017 - register partnerov verejného sektora – podľa nového zákona č. 315/2016 Z. z. o registri partnerov verejného sektora.</w:t>
      </w:r>
    </w:p>
    <w:p w:rsidR="006421A7" w:rsidRPr="001C66D7" w:rsidRDefault="006421A7" w:rsidP="001C66D7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6D7">
        <w:rPr>
          <w:rFonts w:ascii="Times New Roman" w:hAnsi="Times New Roman"/>
          <w:sz w:val="24"/>
          <w:szCs w:val="24"/>
        </w:rPr>
        <w:t>Nadobúdanie majetku obce – kúpa.</w:t>
      </w:r>
    </w:p>
    <w:p w:rsidR="006421A7" w:rsidRPr="001C66D7" w:rsidRDefault="006421A7" w:rsidP="001C66D7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6D7">
        <w:rPr>
          <w:rFonts w:ascii="Times New Roman" w:hAnsi="Times New Roman"/>
          <w:sz w:val="24"/>
          <w:szCs w:val="24"/>
        </w:rPr>
        <w:t>Nájom a výpožička majetku obce.</w:t>
      </w:r>
    </w:p>
    <w:p w:rsidR="006421A7" w:rsidRPr="001C66D7" w:rsidRDefault="006421A7" w:rsidP="001C66D7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66D7">
        <w:rPr>
          <w:rFonts w:ascii="Times New Roman" w:hAnsi="Times New Roman"/>
          <w:sz w:val="24"/>
          <w:szCs w:val="24"/>
        </w:rPr>
        <w:t>Zverejňovacia</w:t>
      </w:r>
      <w:proofErr w:type="spellEnd"/>
      <w:r w:rsidRPr="001C66D7">
        <w:rPr>
          <w:rFonts w:ascii="Times New Roman" w:hAnsi="Times New Roman"/>
          <w:sz w:val="24"/>
          <w:szCs w:val="24"/>
        </w:rPr>
        <w:t xml:space="preserve"> povinnosť obce pri nakladaní s majetkom obce.</w:t>
      </w:r>
    </w:p>
    <w:p w:rsidR="006421A7" w:rsidRPr="001C66D7" w:rsidRDefault="006421A7" w:rsidP="001C66D7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6D7">
        <w:rPr>
          <w:rFonts w:ascii="Times New Roman" w:hAnsi="Times New Roman"/>
          <w:sz w:val="24"/>
          <w:szCs w:val="24"/>
        </w:rPr>
        <w:t>Predĺženie a ukončenie zmluvných vzťahov pri nakladaní s majetkom obce.</w:t>
      </w:r>
    </w:p>
    <w:p w:rsidR="006421A7" w:rsidRPr="001C66D7" w:rsidRDefault="006421A7" w:rsidP="001C66D7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6D7">
        <w:rPr>
          <w:rFonts w:ascii="Times New Roman" w:hAnsi="Times New Roman"/>
          <w:sz w:val="24"/>
          <w:szCs w:val="24"/>
        </w:rPr>
        <w:t>Čo má a čo nemá byť obsahom zásad nakladania s majetkom obce.</w:t>
      </w:r>
    </w:p>
    <w:p w:rsidR="006421A7" w:rsidRPr="001C66D7" w:rsidRDefault="006421A7" w:rsidP="001C66D7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6D7">
        <w:rPr>
          <w:rFonts w:ascii="Times New Roman" w:hAnsi="Times New Roman"/>
          <w:sz w:val="24"/>
          <w:szCs w:val="24"/>
        </w:rPr>
        <w:t>Deliaca čiara medzi kompetenciami starostu a zastupiteľstva k majetku obce.</w:t>
      </w:r>
    </w:p>
    <w:p w:rsidR="006421A7" w:rsidRPr="001C66D7" w:rsidRDefault="006421A7" w:rsidP="001C66D7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6D7">
        <w:rPr>
          <w:rFonts w:ascii="Times New Roman" w:hAnsi="Times New Roman"/>
          <w:sz w:val="24"/>
          <w:szCs w:val="24"/>
        </w:rPr>
        <w:t>Najčastejšie pochybenia obcí pri nakladaní s majetkom obce.</w:t>
      </w:r>
    </w:p>
    <w:p w:rsidR="006B3EED" w:rsidRPr="005C296E" w:rsidRDefault="006B3EED" w:rsidP="00AA091F">
      <w:pPr>
        <w:pStyle w:val="Bezriadkovania"/>
        <w:tabs>
          <w:tab w:val="left" w:pos="284"/>
        </w:tabs>
        <w:jc w:val="both"/>
        <w:rPr>
          <w:rFonts w:ascii="Times New Roman" w:eastAsiaTheme="minorHAnsi" w:hAnsi="Times New Roman"/>
          <w:sz w:val="24"/>
          <w:szCs w:val="24"/>
        </w:rPr>
      </w:pPr>
    </w:p>
    <w:p w:rsidR="00185987" w:rsidRPr="005C296E" w:rsidRDefault="00185987" w:rsidP="00AA09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</w:pPr>
      <w:r w:rsidRPr="005C296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>3. Téma: Najnovšie zmeny v právnom postavení obcí</w:t>
      </w:r>
    </w:p>
    <w:p w:rsidR="00185987" w:rsidRPr="005C296E" w:rsidRDefault="00185987" w:rsidP="00AA091F">
      <w:pPr>
        <w:pStyle w:val="Odsekzoznamu"/>
        <w:numPr>
          <w:ilvl w:val="0"/>
          <w:numId w:val="7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5C296E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Najnovšie rozhodnutia súdov vo veci obecných/mestských obchodných spoločností</w:t>
      </w:r>
    </w:p>
    <w:p w:rsidR="00185987" w:rsidRPr="005C296E" w:rsidRDefault="00185987" w:rsidP="00AA091F">
      <w:pPr>
        <w:pStyle w:val="Odsekzoznamu"/>
        <w:numPr>
          <w:ilvl w:val="0"/>
          <w:numId w:val="7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5C296E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Register partnerov verejného sektora - obmedzenia pri nakladaní s majetkom obce od 1. februára 2017 podľa nového zákona č. 315/2016 Z. z. o registri partnerov verejného sektora (protischránkový zákon).</w:t>
      </w:r>
    </w:p>
    <w:p w:rsidR="00185987" w:rsidRPr="005C296E" w:rsidRDefault="00185987" w:rsidP="00AA091F">
      <w:pPr>
        <w:pStyle w:val="Odsekzoznamu"/>
        <w:numPr>
          <w:ilvl w:val="0"/>
          <w:numId w:val="7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5C296E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Nové pravidlá Notárskeho poriadku pre vyjadrenie obce k vydržaniu nehnuteľnosti.</w:t>
      </w:r>
    </w:p>
    <w:p w:rsidR="00185987" w:rsidRPr="005C296E" w:rsidRDefault="00185987" w:rsidP="00AA091F">
      <w:pPr>
        <w:pStyle w:val="Odsekzoznamu"/>
        <w:numPr>
          <w:ilvl w:val="0"/>
          <w:numId w:val="7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5C296E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Minimálna a štátna pomoc - Dôvod hodný osobitného zreteľa a dotácie ako forma pomoci a povinnosti obce voči štátnym orgánom podľa nového zákona č. 358/2015 Z. z. o štátnej pomoci.</w:t>
      </w:r>
    </w:p>
    <w:p w:rsidR="00185987" w:rsidRPr="005C296E" w:rsidRDefault="00185987" w:rsidP="001C66D7">
      <w:pPr>
        <w:pBdr>
          <w:bottom w:val="single" w:sz="6" w:space="3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185987" w:rsidRPr="005C296E" w:rsidRDefault="00185987" w:rsidP="00AA091F">
      <w:pPr>
        <w:jc w:val="both"/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  <w:lang w:eastAsia="sk-SK"/>
        </w:rPr>
      </w:pPr>
    </w:p>
    <w:p w:rsidR="001C66D7" w:rsidRDefault="001C66D7" w:rsidP="00AA091F">
      <w:pPr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</w:pPr>
    </w:p>
    <w:p w:rsidR="00185987" w:rsidRPr="005C296E" w:rsidRDefault="00185987" w:rsidP="00AA091F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C296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lastRenderedPageBreak/>
        <w:t>4.</w:t>
      </w:r>
      <w:r w:rsidRPr="005C296E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sk-SK"/>
        </w:rPr>
        <w:t xml:space="preserve"> </w:t>
      </w:r>
      <w:r w:rsidRPr="005C296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 xml:space="preserve">Téma: </w:t>
      </w:r>
      <w:r w:rsidRPr="005C296E">
        <w:rPr>
          <w:rFonts w:ascii="Times New Roman" w:hAnsi="Times New Roman" w:cs="Times New Roman"/>
          <w:b/>
          <w:color w:val="FF0000"/>
          <w:sz w:val="24"/>
          <w:szCs w:val="24"/>
        </w:rPr>
        <w:t>Právny vzťah obcí a škôl/školských zariadení</w:t>
      </w:r>
    </w:p>
    <w:p w:rsidR="00185987" w:rsidRPr="005C296E" w:rsidRDefault="00185987" w:rsidP="00AA091F">
      <w:pPr>
        <w:pStyle w:val="Odsekzoznamu"/>
        <w:numPr>
          <w:ilvl w:val="0"/>
          <w:numId w:val="6"/>
        </w:numPr>
        <w:shd w:val="clear" w:color="auto" w:fill="FFFFFF"/>
        <w:spacing w:after="6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C296E">
        <w:rPr>
          <w:rFonts w:ascii="Times New Roman" w:hAnsi="Times New Roman" w:cs="Times New Roman"/>
          <w:sz w:val="24"/>
          <w:szCs w:val="24"/>
        </w:rPr>
        <w:t>Vymenúvanie riaditeľa školy a školského zariadenia.</w:t>
      </w:r>
    </w:p>
    <w:p w:rsidR="00185987" w:rsidRPr="005C296E" w:rsidRDefault="00185987" w:rsidP="00AA091F">
      <w:pPr>
        <w:pStyle w:val="Odsekzoznamu"/>
        <w:numPr>
          <w:ilvl w:val="0"/>
          <w:numId w:val="6"/>
        </w:numPr>
        <w:shd w:val="clear" w:color="auto" w:fill="FFFFFF"/>
        <w:spacing w:after="6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C296E">
        <w:rPr>
          <w:rFonts w:ascii="Times New Roman" w:hAnsi="Times New Roman" w:cs="Times New Roman"/>
          <w:sz w:val="24"/>
          <w:szCs w:val="24"/>
        </w:rPr>
        <w:t>Odvolávanie riaditeľa školy a školského zariadenia.</w:t>
      </w:r>
    </w:p>
    <w:p w:rsidR="00185987" w:rsidRPr="005C296E" w:rsidRDefault="00185987" w:rsidP="00AA091F">
      <w:pPr>
        <w:pStyle w:val="Odsekzoznamu"/>
        <w:numPr>
          <w:ilvl w:val="0"/>
          <w:numId w:val="6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96E">
        <w:rPr>
          <w:rFonts w:ascii="Times New Roman" w:hAnsi="Times New Roman" w:cs="Times New Roman"/>
          <w:sz w:val="24"/>
          <w:szCs w:val="24"/>
        </w:rPr>
        <w:t>Pracovnoprávny status riaditeľa školy a školského zariadenia.</w:t>
      </w:r>
    </w:p>
    <w:p w:rsidR="00185987" w:rsidRPr="005C296E" w:rsidRDefault="00185987" w:rsidP="00AA091F">
      <w:pPr>
        <w:pStyle w:val="Odsekzoznamu"/>
        <w:numPr>
          <w:ilvl w:val="0"/>
          <w:numId w:val="6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96E">
        <w:rPr>
          <w:rFonts w:ascii="Times New Roman" w:hAnsi="Times New Roman" w:cs="Times New Roman"/>
          <w:sz w:val="24"/>
          <w:szCs w:val="24"/>
        </w:rPr>
        <w:t>Kontrolná právomoc hlavného kontrolóra a starostu vo vzťahu k škole a školskému zariadeniu.</w:t>
      </w:r>
    </w:p>
    <w:p w:rsidR="00185987" w:rsidRPr="005C296E" w:rsidRDefault="00185987" w:rsidP="00AA091F">
      <w:pPr>
        <w:pStyle w:val="Odsekzoznamu"/>
        <w:numPr>
          <w:ilvl w:val="0"/>
          <w:numId w:val="6"/>
        </w:numPr>
        <w:pBdr>
          <w:bottom w:val="single" w:sz="6" w:space="1" w:color="auto"/>
        </w:pBdr>
        <w:shd w:val="clear" w:color="auto" w:fill="FFFFFF"/>
        <w:spacing w:after="6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C296E">
        <w:rPr>
          <w:rFonts w:ascii="Times New Roman" w:hAnsi="Times New Roman" w:cs="Times New Roman"/>
          <w:sz w:val="24"/>
          <w:szCs w:val="24"/>
        </w:rPr>
        <w:t xml:space="preserve">Dôraz doterajšie právne otázky a prípady - rozhodovacia činnosť súdov </w:t>
      </w:r>
      <w:r w:rsidRPr="005C296E">
        <w:rPr>
          <w:rFonts w:ascii="Times New Roman" w:hAnsi="Times New Roman" w:cs="Times New Roman"/>
          <w:i/>
          <w:sz w:val="24"/>
          <w:szCs w:val="24"/>
        </w:rPr>
        <w:t>(judikatúra).</w:t>
      </w:r>
    </w:p>
    <w:p w:rsidR="00444B7E" w:rsidRPr="005C296E" w:rsidRDefault="00444B7E" w:rsidP="00AA09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sk-SK"/>
        </w:rPr>
      </w:pPr>
    </w:p>
    <w:p w:rsidR="00444B7E" w:rsidRPr="005C296E" w:rsidRDefault="00444B7E" w:rsidP="00AA09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sk-SK"/>
        </w:rPr>
      </w:pPr>
    </w:p>
    <w:p w:rsidR="00444B7E" w:rsidRPr="005C296E" w:rsidRDefault="00444B7E" w:rsidP="00AA09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</w:pPr>
      <w:r w:rsidRPr="005C296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>5. Téma: </w:t>
      </w:r>
      <w:r w:rsidRPr="005C296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> Povinnosť podať majetkové priznanie a konflikt záujmov v obci: podnikateľská činnosť, obmedzenia a povinnosti pri výkone funkcie starostu, poslancov a vedúcich zamestnancov</w:t>
      </w:r>
    </w:p>
    <w:p w:rsidR="00444B7E" w:rsidRPr="005C296E" w:rsidRDefault="00444B7E" w:rsidP="00AA091F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</w:p>
    <w:p w:rsidR="00444B7E" w:rsidRPr="005C296E" w:rsidRDefault="00351488" w:rsidP="00AA091F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5C296E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P</w:t>
      </w:r>
      <w:r w:rsidR="00444B7E" w:rsidRPr="005C296E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ovinnosť starostu, predsedu a poslancov podať majetkové priznanie do 31. marca</w:t>
      </w:r>
    </w:p>
    <w:p w:rsidR="00444B7E" w:rsidRPr="005C296E" w:rsidRDefault="00351488" w:rsidP="00AA091F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5C296E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P</w:t>
      </w:r>
      <w:r w:rsidR="00444B7E" w:rsidRPr="005C296E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ovinnosť vedúceho zamestnanca pri výkone práce vo verejnom záujme (obcí a ROPO) podať majetkové priznanie</w:t>
      </w:r>
    </w:p>
    <w:p w:rsidR="00444B7E" w:rsidRPr="005C296E" w:rsidRDefault="00351488" w:rsidP="00AA091F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5C296E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A</w:t>
      </w:r>
      <w:r w:rsidR="00444B7E" w:rsidRPr="005C296E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nalýza ústavného zákona č. 357/2004 Z. z. o ochrane verejného záujmu so zameraním na podmienky územnej samosprávy</w:t>
      </w:r>
    </w:p>
    <w:p w:rsidR="00444B7E" w:rsidRPr="005C296E" w:rsidRDefault="00351488" w:rsidP="00AA091F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5C296E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A</w:t>
      </w:r>
      <w:r w:rsidR="00444B7E" w:rsidRPr="005C296E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kú podnikateľskú činnosť môžu/nesmú vykonávať verejní funkcionári ?</w:t>
      </w:r>
    </w:p>
    <w:p w:rsidR="00444B7E" w:rsidRPr="005C296E" w:rsidRDefault="00351488" w:rsidP="00AA091F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5C296E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P</w:t>
      </w:r>
      <w:r w:rsidR="00444B7E" w:rsidRPr="005C296E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ovinnosti a obmedzenia verejného funkcionára a vedúceho zamestnanca </w:t>
      </w:r>
    </w:p>
    <w:p w:rsidR="00444B7E" w:rsidRPr="005C296E" w:rsidRDefault="00351488" w:rsidP="00AA091F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5C296E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K</w:t>
      </w:r>
      <w:r w:rsidR="00444B7E" w:rsidRPr="005C296E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omisia zastupiteľstva na ochranu verejného záujmu</w:t>
      </w:r>
    </w:p>
    <w:p w:rsidR="00444B7E" w:rsidRPr="005C296E" w:rsidRDefault="00351488" w:rsidP="00AA091F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5C296E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D</w:t>
      </w:r>
      <w:r w:rsidR="00444B7E" w:rsidRPr="005C296E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ôsledky porušenia povinností</w:t>
      </w:r>
    </w:p>
    <w:p w:rsidR="00444B7E" w:rsidRPr="005C296E" w:rsidRDefault="00351488" w:rsidP="00AA091F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5C296E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K</w:t>
      </w:r>
      <w:r w:rsidR="00444B7E" w:rsidRPr="005C296E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onanie vo veci konfliktu záujmov</w:t>
      </w:r>
    </w:p>
    <w:p w:rsidR="00444B7E" w:rsidRPr="005C296E" w:rsidRDefault="00351488" w:rsidP="00AA091F">
      <w:pPr>
        <w:pStyle w:val="Odsekzoznamu"/>
        <w:numPr>
          <w:ilvl w:val="0"/>
          <w:numId w:val="9"/>
        </w:num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5C296E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A</w:t>
      </w:r>
      <w:r w:rsidR="00444B7E" w:rsidRPr="005C296E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nalýza judikatúry Ústavného súdu SR vo veciach konfliktu záujmu v územnej samospráve: praktické prípady z rozhodovacej činnosti Ústavného súdu SR</w:t>
      </w:r>
    </w:p>
    <w:p w:rsidR="00444B7E" w:rsidRPr="005C296E" w:rsidRDefault="00444B7E" w:rsidP="00AA091F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</w:p>
    <w:p w:rsidR="00444B7E" w:rsidRPr="005C296E" w:rsidRDefault="00363B9C" w:rsidP="00AA09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5C296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>6</w:t>
      </w:r>
      <w:r w:rsidR="00444B7E" w:rsidRPr="005C296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>. Téma: </w:t>
      </w:r>
      <w:r w:rsidRPr="005C296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>O</w:t>
      </w:r>
      <w:r w:rsidR="00444B7E" w:rsidRPr="005C296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>dmeňovania</w:t>
      </w:r>
      <w:r w:rsidRPr="005C296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 xml:space="preserve"> volených predstaviteľov v obci</w:t>
      </w:r>
    </w:p>
    <w:p w:rsidR="00363B9C" w:rsidRPr="005C296E" w:rsidRDefault="00363B9C" w:rsidP="00AA09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</w:p>
    <w:p w:rsidR="00444B7E" w:rsidRPr="005C296E" w:rsidRDefault="00351488" w:rsidP="00AA091F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5C296E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O</w:t>
      </w:r>
      <w:r w:rsidR="00444B7E" w:rsidRPr="005C296E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dmeňovanie starostu obce</w:t>
      </w:r>
      <w:r w:rsidR="00363B9C" w:rsidRPr="005C296E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po 1.1.</w:t>
      </w:r>
      <w:r w:rsidR="00444B7E" w:rsidRPr="005C296E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2016: určenie a prerokovanie platu starostu obce</w:t>
      </w:r>
    </w:p>
    <w:p w:rsidR="00444B7E" w:rsidRPr="005C296E" w:rsidRDefault="00351488" w:rsidP="00AA091F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5C296E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D</w:t>
      </w:r>
      <w:r w:rsidR="00444B7E" w:rsidRPr="005C296E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ovolenka starostu obce </w:t>
      </w:r>
      <w:r w:rsidR="00363B9C" w:rsidRPr="005C296E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po 1.1.</w:t>
      </w:r>
      <w:r w:rsidR="00444B7E" w:rsidRPr="005C296E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2016</w:t>
      </w:r>
    </w:p>
    <w:p w:rsidR="00444B7E" w:rsidRPr="005C296E" w:rsidRDefault="00351488" w:rsidP="00AA091F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5C296E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S</w:t>
      </w:r>
      <w:r w:rsidR="00444B7E" w:rsidRPr="005C296E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ociálny fond a stravné starostu obce </w:t>
      </w:r>
      <w:r w:rsidR="00363B9C" w:rsidRPr="005C296E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po 1.1.</w:t>
      </w:r>
      <w:r w:rsidR="00444B7E" w:rsidRPr="005C296E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2016</w:t>
      </w:r>
    </w:p>
    <w:p w:rsidR="00444B7E" w:rsidRPr="005C296E" w:rsidRDefault="00351488" w:rsidP="00AA091F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5C296E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O</w:t>
      </w:r>
      <w:r w:rsidR="00444B7E" w:rsidRPr="005C296E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dmeňovanie hlavného kontrolóra obce</w:t>
      </w:r>
    </w:p>
    <w:p w:rsidR="00444B7E" w:rsidRPr="005C296E" w:rsidRDefault="00351488" w:rsidP="00AA091F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5C296E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O</w:t>
      </w:r>
      <w:r w:rsidR="00444B7E" w:rsidRPr="005C296E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dmeňovanie zástupcu starostu obce</w:t>
      </w:r>
    </w:p>
    <w:p w:rsidR="00444B7E" w:rsidRPr="005C296E" w:rsidRDefault="00351488" w:rsidP="00AA091F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5C296E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O</w:t>
      </w:r>
      <w:r w:rsidR="00444B7E" w:rsidRPr="005C296E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dmeňovanie poslancov obecného zastupiteľstva</w:t>
      </w:r>
    </w:p>
    <w:p w:rsidR="00444B7E" w:rsidRPr="005C296E" w:rsidRDefault="00351488" w:rsidP="00AA091F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5C296E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O</w:t>
      </w:r>
      <w:r w:rsidR="00444B7E" w:rsidRPr="005C296E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dmeňovanie členov komisií obecného zastupiteľstva</w:t>
      </w:r>
    </w:p>
    <w:p w:rsidR="00444B7E" w:rsidRPr="005C296E" w:rsidRDefault="00351488" w:rsidP="00AA091F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5C296E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I</w:t>
      </w:r>
      <w:r w:rsidR="00444B7E" w:rsidRPr="005C296E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nterpretačné problémy - ako je možné oceniť funkcionárov za náležitý výkon práce: prerokovanie platu starostu, určenie platu starostu, navýšenie platu starostu, odmena hlavného kontrolóra, zmena úväzku hlavného kontrolóra, zásady odmeňovania poslancov a členov komisií, odmeny sobášiacich</w:t>
      </w:r>
    </w:p>
    <w:p w:rsidR="00444B7E" w:rsidRPr="005C296E" w:rsidRDefault="00351488" w:rsidP="00AA091F">
      <w:pPr>
        <w:pStyle w:val="Odsekzoznamu"/>
        <w:numPr>
          <w:ilvl w:val="0"/>
          <w:numId w:val="10"/>
        </w:num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5C296E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D</w:t>
      </w:r>
      <w:r w:rsidR="00444B7E" w:rsidRPr="005C296E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ôraz na otázky účastníkov, aktuálne stanoviská prokuratúry, usmernenia ministerstiev a súdne rozhodnutia</w:t>
      </w:r>
    </w:p>
    <w:p w:rsidR="00361383" w:rsidRPr="005C296E" w:rsidRDefault="00361383" w:rsidP="00AA091F">
      <w:pPr>
        <w:jc w:val="both"/>
        <w:rPr>
          <w:sz w:val="24"/>
          <w:szCs w:val="24"/>
        </w:rPr>
      </w:pPr>
    </w:p>
    <w:p w:rsidR="008364F2" w:rsidRPr="005C296E" w:rsidRDefault="008364F2" w:rsidP="00AA09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5C296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7. Všeobecne záväzné nariadenia  a vnútorné predpisy obcí </w:t>
      </w:r>
    </w:p>
    <w:p w:rsidR="008364F2" w:rsidRPr="005C296E" w:rsidRDefault="008364F2" w:rsidP="00AA091F">
      <w:pPr>
        <w:pStyle w:val="Odsekzoznamu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8364F2" w:rsidRPr="005C296E" w:rsidRDefault="008364F2" w:rsidP="00AA091F">
      <w:pPr>
        <w:pStyle w:val="Odsekzoznamu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C296E">
        <w:rPr>
          <w:rFonts w:ascii="Times New Roman" w:eastAsia="Times New Roman" w:hAnsi="Times New Roman" w:cs="Times New Roman"/>
          <w:color w:val="222222"/>
          <w:sz w:val="24"/>
          <w:szCs w:val="24"/>
        </w:rPr>
        <w:t>Problémy pri vydávaní VZN a vnútorných predpisov obce: príprava, vydanie a aplikácia VZN</w:t>
      </w:r>
    </w:p>
    <w:p w:rsidR="008364F2" w:rsidRPr="005C296E" w:rsidRDefault="008364F2" w:rsidP="00AA091F">
      <w:pPr>
        <w:pStyle w:val="Odsekzoznamu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C296E">
        <w:rPr>
          <w:rFonts w:ascii="Times New Roman" w:eastAsia="Times New Roman" w:hAnsi="Times New Roman" w:cs="Times New Roman"/>
          <w:color w:val="222222"/>
          <w:sz w:val="24"/>
          <w:szCs w:val="24"/>
        </w:rPr>
        <w:t>Ktoré činnosti obec upravuje VZN</w:t>
      </w:r>
    </w:p>
    <w:p w:rsidR="008364F2" w:rsidRPr="005C296E" w:rsidRDefault="008364F2" w:rsidP="00AA091F">
      <w:pPr>
        <w:pStyle w:val="Odsekzoznamu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C296E">
        <w:rPr>
          <w:rFonts w:ascii="Times New Roman" w:eastAsia="Times New Roman" w:hAnsi="Times New Roman" w:cs="Times New Roman"/>
          <w:color w:val="222222"/>
          <w:sz w:val="24"/>
          <w:szCs w:val="24"/>
        </w:rPr>
        <w:t>Ktoré oblasti obec nemôže upravovať VZN</w:t>
      </w:r>
    </w:p>
    <w:p w:rsidR="008364F2" w:rsidRPr="005C296E" w:rsidRDefault="008364F2" w:rsidP="00AA091F">
      <w:pPr>
        <w:pStyle w:val="Odsekzoznamu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C296E">
        <w:rPr>
          <w:rFonts w:ascii="Times New Roman" w:eastAsia="Times New Roman" w:hAnsi="Times New Roman" w:cs="Times New Roman"/>
          <w:color w:val="222222"/>
          <w:sz w:val="24"/>
          <w:szCs w:val="24"/>
        </w:rPr>
        <w:t>Dôvody častých protestov prokuratúry a zrušenia VZN súdom</w:t>
      </w:r>
    </w:p>
    <w:p w:rsidR="008364F2" w:rsidRPr="005C296E" w:rsidRDefault="008364F2" w:rsidP="00AA091F">
      <w:pPr>
        <w:pStyle w:val="Odsekzoznamu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C296E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Vnútorné predpisy obce </w:t>
      </w:r>
    </w:p>
    <w:p w:rsidR="008364F2" w:rsidRPr="005C296E" w:rsidRDefault="008364F2" w:rsidP="00AA091F">
      <w:pPr>
        <w:pStyle w:val="Odsekzoznamu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C296E">
        <w:rPr>
          <w:rFonts w:ascii="Times New Roman" w:eastAsia="Times New Roman" w:hAnsi="Times New Roman" w:cs="Times New Roman"/>
          <w:color w:val="222222"/>
          <w:sz w:val="24"/>
          <w:szCs w:val="24"/>
        </w:rPr>
        <w:t>Kompetencie zastupiteľstva a starostu</w:t>
      </w:r>
      <w:r w:rsidRPr="005C296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C296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k vnútorným predpisom a ich právna záväznosť, </w:t>
      </w:r>
    </w:p>
    <w:p w:rsidR="008364F2" w:rsidRPr="005C296E" w:rsidRDefault="008364F2" w:rsidP="00AA091F">
      <w:pPr>
        <w:pStyle w:val="Odsekzoznamu"/>
        <w:numPr>
          <w:ilvl w:val="0"/>
          <w:numId w:val="12"/>
        </w:numPr>
        <w:pBdr>
          <w:bottom w:val="single" w:sz="6" w:space="1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C296E">
        <w:rPr>
          <w:rFonts w:ascii="Times New Roman" w:eastAsia="Times New Roman" w:hAnsi="Times New Roman" w:cs="Times New Roman"/>
          <w:color w:val="222222"/>
          <w:sz w:val="24"/>
          <w:szCs w:val="24"/>
        </w:rPr>
        <w:t>Najčastejšie nedostatky v normotvorbe obcí - praktické skúsenosti</w:t>
      </w:r>
    </w:p>
    <w:p w:rsidR="008364F2" w:rsidRPr="005C296E" w:rsidRDefault="008364F2" w:rsidP="00AA091F">
      <w:pPr>
        <w:jc w:val="both"/>
        <w:rPr>
          <w:sz w:val="24"/>
          <w:szCs w:val="24"/>
        </w:rPr>
      </w:pPr>
    </w:p>
    <w:p w:rsidR="00AA091F" w:rsidRPr="005C296E" w:rsidRDefault="009629A9" w:rsidP="00AA091F">
      <w:pPr>
        <w:spacing w:line="25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 xml:space="preserve">8. </w:t>
      </w:r>
      <w:r w:rsidR="00AA091F" w:rsidRPr="005C296E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Téma: Susedské spory, sťažnosti a petície a úlohy starostu, komisií, kontrolóra a zastupiteľstva v nich</w:t>
      </w:r>
    </w:p>
    <w:p w:rsidR="00AA091F" w:rsidRPr="005C296E" w:rsidRDefault="00AA091F" w:rsidP="00AA09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091F" w:rsidRPr="005C296E" w:rsidRDefault="00AA091F" w:rsidP="00AA091F">
      <w:pPr>
        <w:pStyle w:val="Default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222222"/>
        </w:rPr>
      </w:pPr>
      <w:r w:rsidRPr="005C296E">
        <w:rPr>
          <w:rFonts w:ascii="Times New Roman" w:eastAsia="Times New Roman" w:hAnsi="Times New Roman" w:cs="Times New Roman"/>
          <w:color w:val="222222"/>
        </w:rPr>
        <w:t>Predmet susedských sporov: aktuálne praktické príklady zo zhodnotenia previerok prokuratúry v Košickom kraji</w:t>
      </w:r>
    </w:p>
    <w:p w:rsidR="00AA091F" w:rsidRPr="005C296E" w:rsidRDefault="00AA091F" w:rsidP="00AA091F">
      <w:pPr>
        <w:pStyle w:val="Default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222222"/>
        </w:rPr>
      </w:pPr>
      <w:r w:rsidRPr="005C296E">
        <w:rPr>
          <w:rFonts w:ascii="Times New Roman" w:eastAsia="Times New Roman" w:hAnsi="Times New Roman" w:cs="Times New Roman"/>
          <w:color w:val="222222"/>
        </w:rPr>
        <w:t xml:space="preserve">Konanie v susedských sporoch </w:t>
      </w:r>
    </w:p>
    <w:p w:rsidR="00AA091F" w:rsidRPr="005C296E" w:rsidRDefault="00AA091F" w:rsidP="00AA091F">
      <w:pPr>
        <w:pStyle w:val="Default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222222"/>
        </w:rPr>
      </w:pPr>
      <w:r w:rsidRPr="005C296E">
        <w:rPr>
          <w:rFonts w:ascii="Times New Roman" w:eastAsia="Times New Roman" w:hAnsi="Times New Roman" w:cs="Times New Roman"/>
          <w:color w:val="222222"/>
        </w:rPr>
        <w:t xml:space="preserve">Úloha starostu, komisií a zastupiteľstva v susedských sporoch </w:t>
      </w:r>
    </w:p>
    <w:p w:rsidR="00AA091F" w:rsidRPr="005C296E" w:rsidRDefault="00AA091F" w:rsidP="00AA091F">
      <w:pPr>
        <w:pStyle w:val="Default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222222"/>
        </w:rPr>
      </w:pPr>
      <w:r w:rsidRPr="005C296E">
        <w:rPr>
          <w:rFonts w:ascii="Times New Roman" w:eastAsia="Times New Roman" w:hAnsi="Times New Roman" w:cs="Times New Roman"/>
          <w:color w:val="222222"/>
        </w:rPr>
        <w:t xml:space="preserve">Dozor prokuratúry a rozhodnutia súdov v susedských sporoch </w:t>
      </w:r>
    </w:p>
    <w:p w:rsidR="004C2AFB" w:rsidRDefault="00AA091F" w:rsidP="004C2AFB">
      <w:pPr>
        <w:pStyle w:val="Default"/>
        <w:numPr>
          <w:ilvl w:val="0"/>
          <w:numId w:val="13"/>
        </w:numPr>
        <w:pBdr>
          <w:bottom w:val="single" w:sz="6" w:space="1" w:color="auto"/>
        </w:pBdr>
        <w:jc w:val="both"/>
        <w:rPr>
          <w:rFonts w:ascii="Times New Roman" w:eastAsia="Times New Roman" w:hAnsi="Times New Roman" w:cs="Times New Roman"/>
          <w:color w:val="222222"/>
        </w:rPr>
      </w:pPr>
      <w:r w:rsidRPr="005C296E">
        <w:rPr>
          <w:rFonts w:ascii="Times New Roman" w:eastAsia="Times New Roman" w:hAnsi="Times New Roman" w:cs="Times New Roman"/>
          <w:color w:val="222222"/>
        </w:rPr>
        <w:t>Súvisiace podania: sťažnosti a petície (no</w:t>
      </w:r>
      <w:r w:rsidR="00F258C6" w:rsidRPr="005C296E">
        <w:rPr>
          <w:rFonts w:ascii="Times New Roman" w:eastAsia="Times New Roman" w:hAnsi="Times New Roman" w:cs="Times New Roman"/>
          <w:color w:val="222222"/>
        </w:rPr>
        <w:t>vá právna úprava od 1.9.</w:t>
      </w:r>
      <w:r w:rsidRPr="005C296E">
        <w:rPr>
          <w:rFonts w:ascii="Times New Roman" w:eastAsia="Times New Roman" w:hAnsi="Times New Roman" w:cs="Times New Roman"/>
          <w:color w:val="222222"/>
        </w:rPr>
        <w:t>2015</w:t>
      </w:r>
      <w:r w:rsidR="00F258C6" w:rsidRPr="005C296E">
        <w:rPr>
          <w:rFonts w:ascii="Times New Roman" w:eastAsia="Times New Roman" w:hAnsi="Times New Roman" w:cs="Times New Roman"/>
          <w:color w:val="222222"/>
        </w:rPr>
        <w:t xml:space="preserve"> a 1.6.2017)</w:t>
      </w:r>
    </w:p>
    <w:p w:rsidR="004C2AFB" w:rsidRDefault="004C2AFB" w:rsidP="004C2AFB">
      <w:pPr>
        <w:pStyle w:val="Default"/>
        <w:ind w:left="720"/>
        <w:jc w:val="both"/>
        <w:rPr>
          <w:rFonts w:ascii="Times New Roman" w:eastAsia="Times New Roman" w:hAnsi="Times New Roman" w:cs="Times New Roman"/>
          <w:color w:val="222222"/>
        </w:rPr>
      </w:pPr>
    </w:p>
    <w:p w:rsidR="009629A9" w:rsidRDefault="009629A9" w:rsidP="009629A9">
      <w:pPr>
        <w:spacing w:after="20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629A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9. Téma: Volebný rok prináša k</w:t>
      </w:r>
      <w:r w:rsidRPr="009629A9">
        <w:rPr>
          <w:rFonts w:ascii="Times New Roman" w:hAnsi="Times New Roman" w:cs="Times New Roman"/>
          <w:b/>
          <w:color w:val="FF0000"/>
          <w:sz w:val="24"/>
          <w:szCs w:val="24"/>
        </w:rPr>
        <w:t>onfliktné situácie v obecnej samospráve I. a II.</w:t>
      </w:r>
    </w:p>
    <w:p w:rsidR="009629A9" w:rsidRPr="00183949" w:rsidRDefault="009629A9" w:rsidP="009629A9">
      <w:pPr>
        <w:pStyle w:val="Odsekzoznamu"/>
        <w:numPr>
          <w:ilvl w:val="0"/>
          <w:numId w:val="14"/>
        </w:numPr>
        <w:spacing w:after="20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83949">
        <w:rPr>
          <w:rFonts w:ascii="Times New Roman" w:hAnsi="Times New Roman" w:cs="Times New Roman"/>
          <w:sz w:val="24"/>
          <w:szCs w:val="24"/>
        </w:rPr>
        <w:t>Kompetenčné právo: čo je v kompetencii starostu, zastupiteľstva a komisií zastupiteľstva</w:t>
      </w:r>
    </w:p>
    <w:p w:rsidR="009629A9" w:rsidRPr="00183949" w:rsidRDefault="009629A9" w:rsidP="009629A9">
      <w:pPr>
        <w:pStyle w:val="Odsekzoznamu"/>
        <w:numPr>
          <w:ilvl w:val="0"/>
          <w:numId w:val="14"/>
        </w:numPr>
        <w:spacing w:after="20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83949">
        <w:rPr>
          <w:rFonts w:ascii="Times New Roman" w:hAnsi="Times New Roman" w:cs="Times New Roman"/>
          <w:sz w:val="24"/>
          <w:szCs w:val="24"/>
        </w:rPr>
        <w:t>Zbavovanie sa nepohodlných poslancov zastupiteľstva (dohody a poslanci)</w:t>
      </w:r>
    </w:p>
    <w:p w:rsidR="009629A9" w:rsidRPr="00183949" w:rsidRDefault="009629A9" w:rsidP="009629A9">
      <w:pPr>
        <w:pStyle w:val="Odsekzoznamu"/>
        <w:numPr>
          <w:ilvl w:val="0"/>
          <w:numId w:val="14"/>
        </w:numPr>
        <w:spacing w:after="20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83949">
        <w:rPr>
          <w:rFonts w:ascii="Times New Roman" w:hAnsi="Times New Roman" w:cs="Times New Roman"/>
          <w:sz w:val="24"/>
          <w:szCs w:val="24"/>
        </w:rPr>
        <w:t>Pozastavenie výkonu uznesení zastupiteľstva starostom (</w:t>
      </w:r>
      <w:proofErr w:type="spellStart"/>
      <w:r w:rsidRPr="00183949">
        <w:rPr>
          <w:rFonts w:ascii="Times New Roman" w:hAnsi="Times New Roman" w:cs="Times New Roman"/>
          <w:sz w:val="24"/>
          <w:szCs w:val="24"/>
        </w:rPr>
        <w:t>sistačné</w:t>
      </w:r>
      <w:proofErr w:type="spellEnd"/>
      <w:r w:rsidRPr="00183949">
        <w:rPr>
          <w:rFonts w:ascii="Times New Roman" w:hAnsi="Times New Roman" w:cs="Times New Roman"/>
          <w:sz w:val="24"/>
          <w:szCs w:val="24"/>
        </w:rPr>
        <w:t xml:space="preserve"> právo)</w:t>
      </w:r>
    </w:p>
    <w:p w:rsidR="009629A9" w:rsidRPr="00183949" w:rsidRDefault="009629A9" w:rsidP="009629A9">
      <w:pPr>
        <w:pStyle w:val="Odsekzoznamu"/>
        <w:numPr>
          <w:ilvl w:val="0"/>
          <w:numId w:val="14"/>
        </w:numPr>
        <w:spacing w:after="20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83949">
        <w:rPr>
          <w:rFonts w:ascii="Times New Roman" w:hAnsi="Times New Roman" w:cs="Times New Roman"/>
          <w:sz w:val="24"/>
          <w:szCs w:val="24"/>
        </w:rPr>
        <w:t>Ukladanie úloh zastupiteľstvom starostovi, prednostovi, obecnému úradu</w:t>
      </w:r>
    </w:p>
    <w:p w:rsidR="009629A9" w:rsidRPr="00183949" w:rsidRDefault="009629A9" w:rsidP="009629A9">
      <w:pPr>
        <w:pStyle w:val="Odsekzoznamu"/>
        <w:numPr>
          <w:ilvl w:val="0"/>
          <w:numId w:val="14"/>
        </w:numPr>
        <w:spacing w:after="20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83949">
        <w:rPr>
          <w:rFonts w:ascii="Times New Roman" w:hAnsi="Times New Roman" w:cs="Times New Roman"/>
          <w:sz w:val="24"/>
          <w:szCs w:val="24"/>
        </w:rPr>
        <w:t>Rokovanie obecného zastupiteľstva</w:t>
      </w:r>
    </w:p>
    <w:p w:rsidR="009629A9" w:rsidRDefault="009629A9" w:rsidP="009629A9">
      <w:pPr>
        <w:pStyle w:val="Odsekzoznamu"/>
        <w:numPr>
          <w:ilvl w:val="0"/>
          <w:numId w:val="14"/>
        </w:numPr>
        <w:pBdr>
          <w:bottom w:val="single" w:sz="6" w:space="1" w:color="auto"/>
        </w:pBdr>
        <w:spacing w:after="20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83949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ríprava,</w:t>
      </w:r>
      <w:r w:rsidRPr="00183949">
        <w:rPr>
          <w:rFonts w:ascii="Times New Roman" w:hAnsi="Times New Roman" w:cs="Times New Roman"/>
          <w:sz w:val="24"/>
          <w:szCs w:val="24"/>
        </w:rPr>
        <w:t xml:space="preserve"> prijímanie </w:t>
      </w:r>
      <w:r>
        <w:rPr>
          <w:rFonts w:ascii="Times New Roman" w:hAnsi="Times New Roman" w:cs="Times New Roman"/>
          <w:sz w:val="24"/>
          <w:szCs w:val="24"/>
        </w:rPr>
        <w:t xml:space="preserve">a obsah </w:t>
      </w:r>
      <w:r w:rsidRPr="00183949">
        <w:rPr>
          <w:rFonts w:ascii="Times New Roman" w:hAnsi="Times New Roman" w:cs="Times New Roman"/>
          <w:sz w:val="24"/>
          <w:szCs w:val="24"/>
        </w:rPr>
        <w:t>uznesení obecného zastupiteľstva</w:t>
      </w:r>
    </w:p>
    <w:p w:rsidR="00BE3CB3" w:rsidRPr="004C2AFB" w:rsidRDefault="00BE3CB3" w:rsidP="001A3214">
      <w:pPr>
        <w:pStyle w:val="Default"/>
        <w:jc w:val="both"/>
        <w:rPr>
          <w:rFonts w:ascii="Times New Roman" w:eastAsia="Times New Roman" w:hAnsi="Times New Roman" w:cs="Times New Roman"/>
          <w:color w:val="222222"/>
        </w:rPr>
      </w:pPr>
    </w:p>
    <w:p w:rsidR="00BE3CB3" w:rsidRPr="001C66D7" w:rsidRDefault="00BE3CB3" w:rsidP="001C66D7">
      <w:pPr>
        <w:pStyle w:val="Odsekzoznamu"/>
        <w:numPr>
          <w:ilvl w:val="0"/>
          <w:numId w:val="10"/>
        </w:numPr>
        <w:tabs>
          <w:tab w:val="left" w:pos="8025"/>
        </w:tabs>
        <w:spacing w:after="0" w:line="240" w:lineRule="auto"/>
        <w:ind w:hanging="72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E3CB3">
        <w:rPr>
          <w:rFonts w:ascii="Times New Roman" w:hAnsi="Times New Roman" w:cs="Times New Roman"/>
          <w:b/>
          <w:color w:val="FF0000"/>
          <w:sz w:val="24"/>
          <w:szCs w:val="24"/>
        </w:rPr>
        <w:t>Téma: Finančná kontrola v obecnej samospráve po 1. januári 2016</w:t>
      </w:r>
      <w:bookmarkStart w:id="0" w:name="_GoBack"/>
      <w:bookmarkEnd w:id="0"/>
    </w:p>
    <w:p w:rsidR="00BE3CB3" w:rsidRPr="00BE3CB3" w:rsidRDefault="00BE3CB3" w:rsidP="00BE3CB3">
      <w:pPr>
        <w:tabs>
          <w:tab w:val="left" w:pos="80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3CB3" w:rsidRPr="00183949" w:rsidRDefault="00BE3CB3" w:rsidP="00BE3CB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949">
        <w:rPr>
          <w:rFonts w:ascii="Times New Roman" w:hAnsi="Times New Roman" w:cs="Times New Roman"/>
          <w:sz w:val="24"/>
          <w:szCs w:val="24"/>
        </w:rPr>
        <w:t>Nové formy finančnej kontroly po 1.1.2016</w:t>
      </w:r>
    </w:p>
    <w:p w:rsidR="00BE3CB3" w:rsidRPr="00183949" w:rsidRDefault="00BE3CB3" w:rsidP="00BE3CB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949">
        <w:rPr>
          <w:rFonts w:ascii="Times New Roman" w:hAnsi="Times New Roman" w:cs="Times New Roman"/>
          <w:sz w:val="24"/>
          <w:szCs w:val="24"/>
        </w:rPr>
        <w:t>Zmena pojmoslovia.</w:t>
      </w:r>
    </w:p>
    <w:p w:rsidR="00BE3CB3" w:rsidRPr="00183949" w:rsidRDefault="00BE3CB3" w:rsidP="00BE3CB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949">
        <w:rPr>
          <w:rFonts w:ascii="Times New Roman" w:hAnsi="Times New Roman" w:cs="Times New Roman"/>
          <w:sz w:val="24"/>
          <w:szCs w:val="24"/>
        </w:rPr>
        <w:t>Základná finančná kontrola - zmenená podoba doterajšej predbežnej finančnej kontroly po 1.1.2016?</w:t>
      </w:r>
    </w:p>
    <w:p w:rsidR="00BE3CB3" w:rsidRPr="00183949" w:rsidRDefault="00BE3CB3" w:rsidP="00BE3CB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949">
        <w:rPr>
          <w:rFonts w:ascii="Times New Roman" w:hAnsi="Times New Roman" w:cs="Times New Roman"/>
          <w:sz w:val="24"/>
          <w:szCs w:val="24"/>
        </w:rPr>
        <w:t>Administratívna finančná kontrola a dotácie.</w:t>
      </w:r>
    </w:p>
    <w:p w:rsidR="00BE3CB3" w:rsidRPr="00183949" w:rsidRDefault="00BE3CB3" w:rsidP="00BE3CB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949">
        <w:rPr>
          <w:rFonts w:ascii="Times New Roman" w:hAnsi="Times New Roman" w:cs="Times New Roman"/>
          <w:sz w:val="24"/>
          <w:szCs w:val="24"/>
        </w:rPr>
        <w:t>Akým novým postupom má voči Vám konať hlavný kontrolór po 1.1.2016?</w:t>
      </w:r>
    </w:p>
    <w:p w:rsidR="00BE3CB3" w:rsidRPr="00183949" w:rsidRDefault="00BE3CB3" w:rsidP="00BE3CB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949">
        <w:rPr>
          <w:rFonts w:ascii="Times New Roman" w:hAnsi="Times New Roman" w:cs="Times New Roman"/>
          <w:sz w:val="24"/>
          <w:szCs w:val="24"/>
        </w:rPr>
        <w:t>Iné formy vnútornej kontroly.</w:t>
      </w:r>
    </w:p>
    <w:p w:rsidR="00BE3CB3" w:rsidRPr="00183949" w:rsidRDefault="00BE3CB3" w:rsidP="00BE3CB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949">
        <w:rPr>
          <w:rFonts w:ascii="Times New Roman" w:hAnsi="Times New Roman" w:cs="Times New Roman"/>
          <w:sz w:val="24"/>
          <w:szCs w:val="24"/>
        </w:rPr>
        <w:t>Zodpovednosť za porušenie povinností na úseku finančnej kontroly.</w:t>
      </w:r>
    </w:p>
    <w:p w:rsidR="00BE3CB3" w:rsidRPr="00183949" w:rsidRDefault="00BE3CB3" w:rsidP="00BE3CB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949">
        <w:rPr>
          <w:rFonts w:ascii="Times New Roman" w:hAnsi="Times New Roman" w:cs="Times New Roman"/>
          <w:sz w:val="24"/>
          <w:szCs w:val="24"/>
        </w:rPr>
        <w:t>Interaktívna diskusia.</w:t>
      </w:r>
    </w:p>
    <w:p w:rsidR="008364F2" w:rsidRPr="005C296E" w:rsidRDefault="008364F2" w:rsidP="00AA091F">
      <w:pPr>
        <w:jc w:val="both"/>
        <w:rPr>
          <w:sz w:val="24"/>
          <w:szCs w:val="24"/>
        </w:rPr>
      </w:pPr>
    </w:p>
    <w:sectPr w:rsidR="008364F2" w:rsidRPr="005C296E" w:rsidSect="009629A9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99C" w:rsidRDefault="0066299C" w:rsidP="00014D32">
      <w:pPr>
        <w:spacing w:after="0" w:line="240" w:lineRule="auto"/>
      </w:pPr>
      <w:r>
        <w:separator/>
      </w:r>
    </w:p>
  </w:endnote>
  <w:endnote w:type="continuationSeparator" w:id="0">
    <w:p w:rsidR="0066299C" w:rsidRDefault="0066299C" w:rsidP="00014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99C" w:rsidRDefault="0066299C" w:rsidP="00014D32">
      <w:pPr>
        <w:spacing w:after="0" w:line="240" w:lineRule="auto"/>
      </w:pPr>
      <w:r>
        <w:separator/>
      </w:r>
    </w:p>
  </w:footnote>
  <w:footnote w:type="continuationSeparator" w:id="0">
    <w:p w:rsidR="0066299C" w:rsidRDefault="0066299C" w:rsidP="00014D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A113B"/>
    <w:multiLevelType w:val="hybridMultilevel"/>
    <w:tmpl w:val="3732EB2C"/>
    <w:lvl w:ilvl="0" w:tplc="849E44F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auto"/>
        <w:sz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8660A"/>
    <w:multiLevelType w:val="hybridMultilevel"/>
    <w:tmpl w:val="2D0A441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6E0B10"/>
    <w:multiLevelType w:val="hybridMultilevel"/>
    <w:tmpl w:val="B62080DC"/>
    <w:lvl w:ilvl="0" w:tplc="FF669362">
      <w:start w:val="6"/>
      <w:numFmt w:val="upperRoman"/>
      <w:lvlText w:val="%1."/>
      <w:lvlJc w:val="left"/>
      <w:pPr>
        <w:ind w:left="1080" w:hanging="720"/>
      </w:pPr>
      <w:rPr>
        <w:rFonts w:eastAsia="Times New Roman" w:hint="default"/>
        <w:color w:val="2222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073744"/>
    <w:multiLevelType w:val="hybridMultilevel"/>
    <w:tmpl w:val="86A4B0C6"/>
    <w:lvl w:ilvl="0" w:tplc="58366D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6C6708"/>
    <w:multiLevelType w:val="hybridMultilevel"/>
    <w:tmpl w:val="1DF0F3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2A5579"/>
    <w:multiLevelType w:val="hybridMultilevel"/>
    <w:tmpl w:val="8BB2CC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14002D"/>
    <w:multiLevelType w:val="hybridMultilevel"/>
    <w:tmpl w:val="70B89B10"/>
    <w:lvl w:ilvl="0" w:tplc="2F94C5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D73489"/>
    <w:multiLevelType w:val="hybridMultilevel"/>
    <w:tmpl w:val="41163E1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2D4B22"/>
    <w:multiLevelType w:val="hybridMultilevel"/>
    <w:tmpl w:val="FAEA66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065721"/>
    <w:multiLevelType w:val="hybridMultilevel"/>
    <w:tmpl w:val="E14A8714"/>
    <w:lvl w:ilvl="0" w:tplc="7A5EC82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E60E2C"/>
    <w:multiLevelType w:val="hybridMultilevel"/>
    <w:tmpl w:val="231412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4E79ED"/>
    <w:multiLevelType w:val="hybridMultilevel"/>
    <w:tmpl w:val="A260B6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786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F66FFE"/>
    <w:multiLevelType w:val="hybridMultilevel"/>
    <w:tmpl w:val="63FC2BC2"/>
    <w:lvl w:ilvl="0" w:tplc="041B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7E403CC4"/>
    <w:multiLevelType w:val="hybridMultilevel"/>
    <w:tmpl w:val="846240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1"/>
  </w:num>
  <w:num w:numId="5">
    <w:abstractNumId w:val="3"/>
  </w:num>
  <w:num w:numId="6">
    <w:abstractNumId w:val="5"/>
  </w:num>
  <w:num w:numId="7">
    <w:abstractNumId w:val="1"/>
  </w:num>
  <w:num w:numId="8">
    <w:abstractNumId w:val="0"/>
  </w:num>
  <w:num w:numId="9">
    <w:abstractNumId w:val="7"/>
  </w:num>
  <w:num w:numId="10">
    <w:abstractNumId w:val="13"/>
  </w:num>
  <w:num w:numId="11">
    <w:abstractNumId w:val="6"/>
  </w:num>
  <w:num w:numId="12">
    <w:abstractNumId w:val="12"/>
  </w:num>
  <w:num w:numId="13">
    <w:abstractNumId w:val="10"/>
  </w:num>
  <w:num w:numId="14">
    <w:abstractNumId w:val="8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369"/>
    <w:rsid w:val="00014D32"/>
    <w:rsid w:val="0005306E"/>
    <w:rsid w:val="000564F9"/>
    <w:rsid w:val="00063C5F"/>
    <w:rsid w:val="00150299"/>
    <w:rsid w:val="00185987"/>
    <w:rsid w:val="001A3214"/>
    <w:rsid w:val="001B0D3D"/>
    <w:rsid w:val="001C66D7"/>
    <w:rsid w:val="00310540"/>
    <w:rsid w:val="00351488"/>
    <w:rsid w:val="00361383"/>
    <w:rsid w:val="00363B9C"/>
    <w:rsid w:val="00393369"/>
    <w:rsid w:val="00444B7E"/>
    <w:rsid w:val="004C2AFB"/>
    <w:rsid w:val="00504920"/>
    <w:rsid w:val="00574173"/>
    <w:rsid w:val="005C296E"/>
    <w:rsid w:val="006421A7"/>
    <w:rsid w:val="0066299C"/>
    <w:rsid w:val="006B3EED"/>
    <w:rsid w:val="008364F2"/>
    <w:rsid w:val="00940A59"/>
    <w:rsid w:val="009629A9"/>
    <w:rsid w:val="00A1477F"/>
    <w:rsid w:val="00AA091F"/>
    <w:rsid w:val="00BE3CB3"/>
    <w:rsid w:val="00C30C10"/>
    <w:rsid w:val="00D22D55"/>
    <w:rsid w:val="00F2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7417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74173"/>
    <w:pPr>
      <w:ind w:left="720"/>
      <w:contextualSpacing/>
    </w:pPr>
  </w:style>
  <w:style w:type="paragraph" w:styleId="Bezriadkovania">
    <w:name w:val="No Spacing"/>
    <w:uiPriority w:val="1"/>
    <w:qFormat/>
    <w:rsid w:val="006421A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A09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C6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C66D7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1C6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C66D7"/>
  </w:style>
  <w:style w:type="paragraph" w:styleId="Pta">
    <w:name w:val="footer"/>
    <w:basedOn w:val="Normlny"/>
    <w:link w:val="PtaChar"/>
    <w:uiPriority w:val="99"/>
    <w:unhideWhenUsed/>
    <w:rsid w:val="001C6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C66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7417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74173"/>
    <w:pPr>
      <w:ind w:left="720"/>
      <w:contextualSpacing/>
    </w:pPr>
  </w:style>
  <w:style w:type="paragraph" w:styleId="Bezriadkovania">
    <w:name w:val="No Spacing"/>
    <w:uiPriority w:val="1"/>
    <w:qFormat/>
    <w:rsid w:val="006421A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A09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C6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C66D7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1C6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C66D7"/>
  </w:style>
  <w:style w:type="paragraph" w:styleId="Pta">
    <w:name w:val="footer"/>
    <w:basedOn w:val="Normlny"/>
    <w:link w:val="PtaChar"/>
    <w:uiPriority w:val="99"/>
    <w:unhideWhenUsed/>
    <w:rsid w:val="001C6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C66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doc. JUDr. Jozef Tekeli, PhD.</vt:lpstr>
    </vt:vector>
  </TitlesOfParts>
  <Company/>
  <LinksUpToDate>false</LinksUpToDate>
  <CharactersWithSpaces>6401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 JUDr. Jozef Tekeli, PhD.</dc:title>
  <dc:creator>Acer</dc:creator>
  <cp:lastModifiedBy>VERES</cp:lastModifiedBy>
  <cp:revision>2</cp:revision>
  <dcterms:created xsi:type="dcterms:W3CDTF">2018-02-25T09:48:00Z</dcterms:created>
  <dcterms:modified xsi:type="dcterms:W3CDTF">2018-02-25T09:48:00Z</dcterms:modified>
</cp:coreProperties>
</file>